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12" w:rsidRPr="00BF26EE" w:rsidRDefault="00572512" w:rsidP="0057251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t-PT"/>
        </w:rPr>
      </w:pPr>
      <w:bookmarkStart w:id="0" w:name="_GoBack"/>
      <w:bookmarkEnd w:id="0"/>
      <w:r w:rsidRPr="00BF26EE">
        <w:rPr>
          <w:rFonts w:asciiTheme="minorHAnsi" w:hAnsiTheme="minorHAnsi" w:cstheme="minorHAnsi"/>
          <w:b/>
          <w:sz w:val="20"/>
          <w:szCs w:val="20"/>
          <w:lang w:eastAsia="pt-PT"/>
        </w:rPr>
        <w:t>ANEXO III</w:t>
      </w:r>
    </w:p>
    <w:p w:rsidR="00572512" w:rsidRPr="00BF26EE" w:rsidRDefault="00572512" w:rsidP="00572512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t-PT"/>
        </w:rPr>
      </w:pPr>
      <w:r w:rsidRPr="00BF26EE">
        <w:rPr>
          <w:rFonts w:asciiTheme="minorHAnsi" w:hAnsiTheme="minorHAnsi" w:cstheme="minorHAnsi"/>
          <w:b/>
          <w:sz w:val="20"/>
          <w:szCs w:val="20"/>
          <w:lang w:eastAsia="pt-PT"/>
        </w:rPr>
        <w:t>[Despacho n.º 13981/2012, de 26 de outubro]</w:t>
      </w:r>
    </w:p>
    <w:p w:rsidR="00572512" w:rsidRPr="00BF26EE" w:rsidRDefault="00572512" w:rsidP="0057251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26EE">
        <w:rPr>
          <w:rFonts w:asciiTheme="minorHAnsi" w:hAnsiTheme="minorHAnsi" w:cstheme="minorHAnsi"/>
          <w:b/>
          <w:sz w:val="20"/>
          <w:szCs w:val="20"/>
        </w:rPr>
        <w:t>Parâmetros científicos e pedagógicos e níveis de desempenho</w:t>
      </w:r>
    </w:p>
    <w:p w:rsidR="00572512" w:rsidRPr="00BF26EE" w:rsidRDefault="00572512" w:rsidP="005725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41"/>
        <w:gridCol w:w="4280"/>
        <w:gridCol w:w="4281"/>
      </w:tblGrid>
      <w:tr w:rsidR="00572512" w:rsidRPr="00BF26EE" w:rsidTr="00BF26EE">
        <w:trPr>
          <w:trHeight w:val="255"/>
        </w:trPr>
        <w:tc>
          <w:tcPr>
            <w:tcW w:w="224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F1956" wp14:editId="57CBD99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10159</wp:posOffset>
                      </wp:positionV>
                      <wp:extent cx="1428750" cy="3248025"/>
                      <wp:effectExtent l="0" t="0" r="19050" b="28575"/>
                      <wp:wrapNone/>
                      <wp:docPr id="2" name="Conexão rec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3248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98C262" id="Conexão rect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.8pt" to="106.6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" strokecolor="black [3040]"/>
                  </w:pict>
                </mc:Fallback>
              </mc:AlternateContent>
            </w: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Parâmetros</w:t>
            </w: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24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Níveis de desempenho</w:t>
            </w:r>
          </w:p>
        </w:tc>
        <w:tc>
          <w:tcPr>
            <w:tcW w:w="4280" w:type="dxa"/>
            <w:tcBorders>
              <w:top w:val="doub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PT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1. Científico</w:t>
            </w:r>
          </w:p>
        </w:tc>
        <w:tc>
          <w:tcPr>
            <w:tcW w:w="4281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PT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2. Pedagógico</w:t>
            </w:r>
          </w:p>
        </w:tc>
      </w:tr>
      <w:tr w:rsidR="00572512" w:rsidRPr="00BF26EE" w:rsidTr="00BF26EE">
        <w:trPr>
          <w:trHeight w:val="5472"/>
        </w:trPr>
        <w:tc>
          <w:tcPr>
            <w:tcW w:w="2241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2512" w:rsidRPr="00BF26EE" w:rsidRDefault="00572512" w:rsidP="00E633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2" w:space="0" w:color="auto"/>
              <w:bottom w:val="single" w:sz="2" w:space="0" w:color="auto"/>
            </w:tcBorders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Tendo em conta</w:t>
            </w:r>
          </w:p>
          <w:p w:rsidR="00572512" w:rsidRPr="00BF26EE" w:rsidRDefault="00572512" w:rsidP="00E63382">
            <w:pPr>
              <w:spacing w:before="240" w:after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1.1.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Os conteúdos disciplinares – 40%</w:t>
            </w:r>
          </w:p>
          <w:p w:rsidR="00572512" w:rsidRPr="00BF26EE" w:rsidRDefault="00572512" w:rsidP="00E63382">
            <w:pPr>
              <w:spacing w:after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1.2.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Conhecimentos que enquadram e agilizam a aprendizagem dos conteúdos disciplinares – 10%</w:t>
            </w:r>
          </w:p>
          <w:p w:rsidR="00572512" w:rsidRPr="00BF26EE" w:rsidRDefault="00572512" w:rsidP="00E633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Nota: Caso 1.2. não se aplique, o 1.1. passará a ter a ponderação de 50%</w:t>
            </w: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Tendo em conta</w:t>
            </w:r>
          </w:p>
          <w:p w:rsidR="00572512" w:rsidRPr="00BF26EE" w:rsidRDefault="00572512" w:rsidP="00E63382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Aspetos didáticos que permitam estruturar a aula para tratar os conteúdos previstos nos documentos curriculares e alcançar os objetivos selecionados; verificar a evolução da aprendizagem, orientando as atividades em função dessa verificação e acompanhar a prestação dos alunos e proporcionar-lhe informação sobre a sua evolução – 40%</w:t>
            </w:r>
          </w:p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2.2.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Aspetos relacionais que permitam assegurar o funcionamento da sua aula com base em regras que acautelem a disciplina; envolver os alunos e proporcionar a sua participação nas atividades; estimulá-los a melhorar a aprendizagem – 10%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2512" w:rsidRPr="00BF26EE" w:rsidRDefault="00572512" w:rsidP="00E633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O professor avaliado revela:</w:t>
            </w: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O professor avaliado revela: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Excelente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(9 a 10 valores)</w:t>
            </w:r>
          </w:p>
        </w:tc>
        <w:tc>
          <w:tcPr>
            <w:tcW w:w="4280" w:type="dxa"/>
            <w:tcBorders>
              <w:top w:val="single" w:sz="2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Domínio pleno dos conteúdos disciplinares e de conhecimentos funcionais.</w:t>
            </w:r>
          </w:p>
        </w:tc>
        <w:tc>
          <w:tcPr>
            <w:tcW w:w="4281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Segurança inequívoca tanto em termos relacionais como </w:t>
            </w: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didáticos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Muito Bom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(8 a 8,9 valores)</w:t>
            </w:r>
          </w:p>
        </w:tc>
        <w:tc>
          <w:tcPr>
            <w:tcW w:w="4280" w:type="dxa"/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Muito bom domínio dos conteúdos disciplinares e de conhecimentos funcionais.</w:t>
            </w:r>
          </w:p>
        </w:tc>
        <w:tc>
          <w:tcPr>
            <w:tcW w:w="4281" w:type="dxa"/>
            <w:tcBorders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Muito boa segurança em termos relacionais e pedagógicos.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Bom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(6,5 a 7,9 valores)</w:t>
            </w:r>
          </w:p>
        </w:tc>
        <w:tc>
          <w:tcPr>
            <w:tcW w:w="4280" w:type="dxa"/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Bom domínio dos conteúdos disciplinares e de conhecimentos funcionais.</w:t>
            </w:r>
          </w:p>
        </w:tc>
        <w:tc>
          <w:tcPr>
            <w:tcW w:w="4281" w:type="dxa"/>
            <w:tcBorders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Boa segurança em termos relacionais e pedagógicos.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Regular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(5 a 6,4 valores)</w:t>
            </w:r>
          </w:p>
        </w:tc>
        <w:tc>
          <w:tcPr>
            <w:tcW w:w="4280" w:type="dxa"/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Domínio regular dos conteúdos disciplinares e de conhecimentos funcionais.</w:t>
            </w:r>
          </w:p>
        </w:tc>
        <w:tc>
          <w:tcPr>
            <w:tcW w:w="4281" w:type="dxa"/>
            <w:tcBorders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Segurança regular em termos relacionais e pedagógicos.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  <w:bottom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Insuficiente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(1 a 4,9 valores)</w:t>
            </w:r>
          </w:p>
        </w:tc>
        <w:tc>
          <w:tcPr>
            <w:tcW w:w="4280" w:type="dxa"/>
            <w:tcBorders>
              <w:bottom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Falhas graves evidentes nos conteúdos disciplinares e de conhecimentos funcionais.</w:t>
            </w:r>
          </w:p>
        </w:tc>
        <w:tc>
          <w:tcPr>
            <w:tcW w:w="42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Falhas graves evidentes em termos relacionais e pedagógicos.</w:t>
            </w:r>
          </w:p>
        </w:tc>
      </w:tr>
    </w:tbl>
    <w:p w:rsidR="00572512" w:rsidRPr="005A604A" w:rsidRDefault="00572512" w:rsidP="005725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  <w:lang w:eastAsia="pt-PT"/>
        </w:rPr>
      </w:pPr>
    </w:p>
    <w:p w:rsidR="007D70F2" w:rsidRDefault="007D70F2"/>
    <w:sectPr w:rsidR="007D70F2" w:rsidSect="0012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C2" w:rsidRDefault="009B11C2">
      <w:pPr>
        <w:spacing w:after="0" w:line="240" w:lineRule="auto"/>
      </w:pPr>
      <w:r>
        <w:separator/>
      </w:r>
    </w:p>
  </w:endnote>
  <w:endnote w:type="continuationSeparator" w:id="0">
    <w:p w:rsidR="009B11C2" w:rsidRDefault="009B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DF" w:rsidRDefault="00CF31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DF" w:rsidRDefault="00CF31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DF" w:rsidRDefault="00CF31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C2" w:rsidRDefault="009B11C2">
      <w:pPr>
        <w:spacing w:after="0" w:line="240" w:lineRule="auto"/>
      </w:pPr>
      <w:r>
        <w:separator/>
      </w:r>
    </w:p>
  </w:footnote>
  <w:footnote w:type="continuationSeparator" w:id="0">
    <w:p w:rsidR="009B11C2" w:rsidRDefault="009B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DF" w:rsidRDefault="00CF31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E2" w:rsidRDefault="009B11C2" w:rsidP="00BF26EE">
    <w:pPr>
      <w:pStyle w:val="Cabealho"/>
      <w:pBdr>
        <w:bottom w:val="single" w:sz="4" w:space="0" w:color="auto"/>
      </w:pBdr>
      <w:spacing w:line="300" w:lineRule="auto"/>
      <w:ind w:left="-284" w:right="-284"/>
      <w:jc w:val="center"/>
      <w:rPr>
        <w:rFonts w:ascii="Arial Narrow" w:hAnsi="Arial Narrow"/>
        <w:sz w:val="20"/>
      </w:rPr>
    </w:pPr>
  </w:p>
  <w:tbl>
    <w:tblPr>
      <w:tblStyle w:val="Tabelacomgrelha"/>
      <w:tblW w:w="11146" w:type="dxa"/>
      <w:tblInd w:w="-176" w:type="dxa"/>
      <w:tblLook w:val="04A0" w:firstRow="1" w:lastRow="0" w:firstColumn="1" w:lastColumn="0" w:noHBand="0" w:noVBand="1"/>
    </w:tblPr>
    <w:tblGrid>
      <w:gridCol w:w="5894"/>
      <w:gridCol w:w="5252"/>
    </w:tblGrid>
    <w:tr w:rsidR="00BF26EE" w:rsidTr="00BF26EE">
      <w:trPr>
        <w:trHeight w:val="715"/>
      </w:trPr>
      <w:tc>
        <w:tcPr>
          <w:tcW w:w="5894" w:type="dxa"/>
        </w:tcPr>
        <w:p w:rsidR="00BF26EE" w:rsidRDefault="00CF31DF" w:rsidP="00901B8A">
          <w:pPr>
            <w:pStyle w:val="Cabealho"/>
            <w:tabs>
              <w:tab w:val="clear" w:pos="4252"/>
              <w:tab w:val="clear" w:pos="8504"/>
              <w:tab w:val="center" w:pos="4819"/>
            </w:tabs>
          </w:pPr>
          <w:r>
            <w:rPr>
              <w:noProof/>
              <w:lang w:eastAsia="pt-PT"/>
            </w:rPr>
            <w:drawing>
              <wp:inline distT="0" distB="0" distL="0" distR="0" wp14:anchorId="5E7132AA">
                <wp:extent cx="1143000" cy="390525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391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</w:tcPr>
        <w:p w:rsidR="00BF26EE" w:rsidRDefault="00BF26EE" w:rsidP="00901B8A">
          <w:pPr>
            <w:pStyle w:val="Cabealho"/>
            <w:tabs>
              <w:tab w:val="clear" w:pos="4252"/>
              <w:tab w:val="clear" w:pos="8504"/>
              <w:tab w:val="center" w:pos="4819"/>
            </w:tabs>
            <w:jc w:val="right"/>
          </w:pPr>
          <w:r w:rsidRPr="004365FD"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107315</wp:posOffset>
                </wp:positionV>
                <wp:extent cx="1550716" cy="226772"/>
                <wp:effectExtent l="0" t="0" r="0" b="1905"/>
                <wp:wrapNone/>
                <wp:docPr id="3" name="Picture 13" descr="http://t2.gstatic.com/images?q=tbn:ANd9GcR1qpC6iRu40pArZH5MUJS2gecTWf8pL2RESmdyGpwX37hxK1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0" name="Picture 13" descr="http://t2.gstatic.com/images?q=tbn:ANd9GcR1qpC6iRu40pArZH5MUJS2gecTWf8pL2RESmdyGpwX37hxK1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111" r="1913" b="22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716" cy="22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A604A" w:rsidRPr="0099249A" w:rsidRDefault="009B11C2" w:rsidP="00BF26EE">
    <w:pPr>
      <w:pStyle w:val="Cabealho"/>
      <w:pBdr>
        <w:bottom w:val="single" w:sz="4" w:space="0" w:color="auto"/>
      </w:pBdr>
      <w:spacing w:line="300" w:lineRule="auto"/>
      <w:ind w:left="-284" w:right="-284"/>
      <w:jc w:val="center"/>
      <w:rPr>
        <w:rFonts w:ascii="Arial Narrow" w:hAnsi="Arial Narrow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DF" w:rsidRDefault="00CF3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12"/>
    <w:rsid w:val="0002616E"/>
    <w:rsid w:val="00041FA0"/>
    <w:rsid w:val="0009329E"/>
    <w:rsid w:val="002465C1"/>
    <w:rsid w:val="00370950"/>
    <w:rsid w:val="00572512"/>
    <w:rsid w:val="007D70F2"/>
    <w:rsid w:val="009B11C2"/>
    <w:rsid w:val="009E2069"/>
    <w:rsid w:val="00BA11DB"/>
    <w:rsid w:val="00BA51C2"/>
    <w:rsid w:val="00BF26EE"/>
    <w:rsid w:val="00CC385F"/>
    <w:rsid w:val="00CF31DF"/>
    <w:rsid w:val="00D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1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725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72512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57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cter"/>
    <w:uiPriority w:val="99"/>
    <w:unhideWhenUsed/>
    <w:rsid w:val="00041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41FA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26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1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725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72512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57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cter"/>
    <w:uiPriority w:val="99"/>
    <w:unhideWhenUsed/>
    <w:rsid w:val="00041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41FA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2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cp:lastPrinted>2021-03-29T13:11:00Z</cp:lastPrinted>
  <dcterms:created xsi:type="dcterms:W3CDTF">2024-12-04T16:37:00Z</dcterms:created>
  <dcterms:modified xsi:type="dcterms:W3CDTF">2024-12-04T16:37:00Z</dcterms:modified>
</cp:coreProperties>
</file>